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D" w:rsidRDefault="00F51BCD">
      <w:pPr>
        <w:spacing w:line="240" w:lineRule="exact"/>
        <w:rPr>
          <w:sz w:val="19"/>
          <w:szCs w:val="19"/>
        </w:rPr>
      </w:pPr>
      <w:bookmarkStart w:id="0" w:name="_GoBack"/>
      <w:bookmarkEnd w:id="0"/>
    </w:p>
    <w:p w:rsidR="00F51BCD" w:rsidRDefault="00F51BCD">
      <w:pPr>
        <w:spacing w:line="240" w:lineRule="exact"/>
        <w:rPr>
          <w:sz w:val="19"/>
          <w:szCs w:val="19"/>
        </w:rPr>
      </w:pPr>
    </w:p>
    <w:p w:rsidR="00F51BCD" w:rsidRDefault="00F51BCD">
      <w:pPr>
        <w:spacing w:line="240" w:lineRule="exact"/>
        <w:rPr>
          <w:sz w:val="19"/>
          <w:szCs w:val="19"/>
        </w:rPr>
      </w:pPr>
    </w:p>
    <w:p w:rsidR="00F51BCD" w:rsidRDefault="00F51BCD">
      <w:pPr>
        <w:spacing w:before="36" w:after="36" w:line="240" w:lineRule="exact"/>
        <w:rPr>
          <w:sz w:val="19"/>
          <w:szCs w:val="19"/>
        </w:rPr>
      </w:pPr>
    </w:p>
    <w:p w:rsidR="00830A33" w:rsidRDefault="00830A33" w:rsidP="00830A33">
      <w:pPr>
        <w:jc w:val="center"/>
      </w:pPr>
      <w:r>
        <w:rPr>
          <w:noProof/>
          <w:lang w:bidi="ar-SA"/>
        </w:rPr>
        <w:drawing>
          <wp:inline distT="0" distB="0" distL="0" distR="0">
            <wp:extent cx="58674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A33" w:rsidRDefault="00830A33" w:rsidP="00830A33">
      <w:pPr>
        <w:jc w:val="center"/>
        <w:rPr>
          <w:sz w:val="16"/>
          <w:szCs w:val="16"/>
        </w:rPr>
      </w:pPr>
    </w:p>
    <w:p w:rsidR="00830A33" w:rsidRDefault="00830A33" w:rsidP="00830A33">
      <w:pPr>
        <w:jc w:val="center"/>
        <w:outlineLvl w:val="0"/>
        <w:rPr>
          <w:rFonts w:ascii="Times New Roman" w:hAnsi="Times New Roman" w:cs="Times New Roman"/>
          <w:b/>
          <w:iCs/>
          <w:spacing w:val="-4"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830A33" w:rsidRDefault="00830A33" w:rsidP="00830A33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МУНИЦИПАЛЬНОЕ ОБРАЗОВАНИЕ </w:t>
      </w:r>
    </w:p>
    <w:p w:rsidR="00830A33" w:rsidRDefault="00830A33" w:rsidP="00830A33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>СЕЛЬСКОЕ ПОСЕЛЕНИЕ</w:t>
      </w:r>
    </w:p>
    <w:p w:rsidR="00830A33" w:rsidRDefault="00830A33" w:rsidP="00830A33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«СЕЛО ЦНАЛ» </w:t>
      </w:r>
    </w:p>
    <w:p w:rsidR="00830A33" w:rsidRDefault="00830A33" w:rsidP="00830A33">
      <w:pPr>
        <w:pStyle w:val="a7"/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ХИВСКОГО РАЙОНА </w:t>
      </w:r>
    </w:p>
    <w:p w:rsidR="00830A33" w:rsidRDefault="00830A33" w:rsidP="00830A33">
      <w:pPr>
        <w:pStyle w:val="a7"/>
        <w:tabs>
          <w:tab w:val="left" w:pos="900"/>
        </w:tabs>
        <w:spacing w:after="0"/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Индекс 368685, Республика Дагестан,  Хивский район село Цнал ул.Центральная переулок 2 д.10 </w:t>
      </w:r>
    </w:p>
    <w:p w:rsidR="00830A33" w:rsidRDefault="00556D29" w:rsidP="00830A33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68580</wp:posOffset>
                </wp:positionV>
                <wp:extent cx="6309360" cy="0"/>
                <wp:effectExtent l="28575" t="30480" r="34290" b="3619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.4pt" to="478.8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" strokeweight="4.5pt">
                <v:stroke linestyle="thickThin"/>
              </v:line>
            </w:pict>
          </mc:Fallback>
        </mc:AlternateContent>
      </w:r>
      <w:r w:rsidR="00830A33">
        <w:rPr>
          <w:rFonts w:hint="eastAsia"/>
          <w:b/>
          <w:bCs/>
          <w:spacing w:val="-1"/>
          <w:sz w:val="26"/>
          <w:szCs w:val="26"/>
        </w:rPr>
        <w:t xml:space="preserve">    </w:t>
      </w:r>
    </w:p>
    <w:p w:rsidR="00830A33" w:rsidRDefault="00830A33" w:rsidP="00830A33">
      <w:r>
        <w:rPr>
          <w:rFonts w:ascii="Times New Roman" w:hAnsi="Times New Roman" w:cs="Times New Roman"/>
          <w:b/>
        </w:rPr>
        <w:t>№  30</w:t>
      </w:r>
      <w:r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               31.10.2019 год.</w:t>
      </w:r>
    </w:p>
    <w:p w:rsidR="00830A33" w:rsidRDefault="00830A33" w:rsidP="00830A33">
      <w:r>
        <w:rPr>
          <w:rFonts w:ascii="Times New Roman" w:hAnsi="Times New Roman" w:cs="Times New Roman"/>
          <w:b/>
        </w:rPr>
        <w:t xml:space="preserve">                          </w:t>
      </w:r>
    </w:p>
    <w:p w:rsidR="00F51BCD" w:rsidRDefault="00C97E23">
      <w:pPr>
        <w:pStyle w:val="30"/>
        <w:shd w:val="clear" w:color="auto" w:fill="auto"/>
        <w:spacing w:before="0" w:after="0" w:line="398" w:lineRule="exact"/>
        <w:ind w:left="40"/>
      </w:pPr>
      <w:r>
        <w:t>ПОСТАНОВЛЕНИЕ</w:t>
      </w:r>
    </w:p>
    <w:p w:rsidR="00830A33" w:rsidRDefault="00830A33">
      <w:pPr>
        <w:pStyle w:val="30"/>
        <w:shd w:val="clear" w:color="auto" w:fill="auto"/>
        <w:spacing w:before="0" w:after="416" w:line="317" w:lineRule="exact"/>
        <w:ind w:left="40"/>
      </w:pPr>
    </w:p>
    <w:p w:rsidR="00F51BCD" w:rsidRDefault="00830A33">
      <w:pPr>
        <w:pStyle w:val="30"/>
        <w:shd w:val="clear" w:color="auto" w:fill="auto"/>
        <w:spacing w:before="0" w:after="416" w:line="317" w:lineRule="exact"/>
        <w:ind w:left="40"/>
      </w:pPr>
      <w:r>
        <w:t xml:space="preserve"> </w:t>
      </w:r>
      <w:r w:rsidR="00C97E23">
        <w:t>«Об утверждении порядка предоставления субъектам малого и среднего</w:t>
      </w:r>
      <w:r w:rsidR="00C97E23">
        <w:br/>
        <w:t>предпринимательства в аренду муниципального имущества сельского</w:t>
      </w:r>
      <w:r w:rsidR="00C97E23">
        <w:br/>
        <w:t>поселения «село Цнал», свободного от прав третьих лиц»</w:t>
      </w:r>
    </w:p>
    <w:p w:rsidR="00F51BCD" w:rsidRDefault="00C97E23">
      <w:pPr>
        <w:pStyle w:val="20"/>
        <w:shd w:val="clear" w:color="auto" w:fill="auto"/>
        <w:spacing w:before="0"/>
      </w:pPr>
      <w:r>
        <w:t>В целях реализации статьи 18 Федерального закона от 24 июля 2007 г. № 209-ФЗ «О развитии малого и среднего предпринимательства в Российской Федерации» администрация муниципального образования сельского поселения «село Цнал», постановляет:</w:t>
      </w:r>
    </w:p>
    <w:p w:rsidR="00F51BCD" w:rsidRDefault="00C97E23">
      <w:pPr>
        <w:pStyle w:val="20"/>
        <w:numPr>
          <w:ilvl w:val="0"/>
          <w:numId w:val="1"/>
        </w:numPr>
        <w:shd w:val="clear" w:color="auto" w:fill="auto"/>
        <w:tabs>
          <w:tab w:val="left" w:pos="1277"/>
        </w:tabs>
        <w:spacing w:before="0"/>
        <w:ind w:firstLine="840"/>
      </w:pPr>
      <w:r>
        <w:t>Утвердить прилагаемый Порядок предоставления в аренду муниципального имущества сельского поселения «село Цнал»,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Федерации».</w:t>
      </w:r>
    </w:p>
    <w:p w:rsidR="00830A33" w:rsidRDefault="00C97E23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spacing w:before="0" w:after="822" w:line="389" w:lineRule="exact"/>
        <w:ind w:right="200"/>
      </w:pPr>
      <w:r>
        <w:t>Настоящее постановление вступает в силу с даты его подписания и подлежит публикации на официальном сайте администрации МО сельского поселения «село Цнал».</w:t>
      </w:r>
    </w:p>
    <w:p w:rsidR="00830A33" w:rsidRDefault="00830A33" w:rsidP="00830A33"/>
    <w:p w:rsidR="00F51BCD" w:rsidRPr="00830A33" w:rsidRDefault="00830A33" w:rsidP="00830A33">
      <w:pPr>
        <w:rPr>
          <w:rFonts w:ascii="Times New Roman" w:hAnsi="Times New Roman" w:cs="Times New Roman"/>
          <w:b/>
          <w:sz w:val="28"/>
        </w:rPr>
      </w:pPr>
      <w:r w:rsidRPr="00830A33">
        <w:rPr>
          <w:rFonts w:ascii="Times New Roman" w:hAnsi="Times New Roman" w:cs="Times New Roman"/>
          <w:b/>
          <w:sz w:val="28"/>
        </w:rPr>
        <w:t>Глава МО СП «село Цнал»                                                     Гаджиаскеров Ф.М.</w:t>
      </w:r>
    </w:p>
    <w:p w:rsidR="00F51BCD" w:rsidRDefault="00F51BCD">
      <w:pPr>
        <w:framePr w:h="2208" w:wrap="notBeside" w:vAnchor="text" w:hAnchor="text" w:xAlign="center" w:y="1"/>
        <w:jc w:val="center"/>
        <w:rPr>
          <w:sz w:val="2"/>
          <w:szCs w:val="2"/>
        </w:rPr>
      </w:pPr>
    </w:p>
    <w:p w:rsidR="006C616C" w:rsidRDefault="00556D29" w:rsidP="006C616C">
      <w:pPr>
        <w:pStyle w:val="30"/>
        <w:shd w:val="clear" w:color="auto" w:fill="auto"/>
        <w:spacing w:before="0" w:after="0" w:line="322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-41910</wp:posOffset>
                </wp:positionV>
                <wp:extent cx="2705100" cy="1219200"/>
                <wp:effectExtent l="0" t="0" r="635" b="381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616C" w:rsidRPr="006C616C" w:rsidRDefault="006C616C" w:rsidP="006C616C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              </w:t>
                            </w:r>
                            <w:r w:rsidRPr="006C616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УТВЕРЖДЕН</w:t>
                            </w:r>
                          </w:p>
                          <w:p w:rsidR="006C616C" w:rsidRPr="006C616C" w:rsidRDefault="006C616C" w:rsidP="006C616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C616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Постановлением администрации </w:t>
                            </w:r>
                          </w:p>
                          <w:p w:rsidR="006C616C" w:rsidRPr="006C616C" w:rsidRDefault="006C616C" w:rsidP="006C6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C616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МО с/п «село Цнал»</w:t>
                            </w:r>
                          </w:p>
                          <w:p w:rsidR="006C616C" w:rsidRPr="006C616C" w:rsidRDefault="006C616C" w:rsidP="006C61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6C616C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от 31.10.2019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84.2pt;margin-top:-3.3pt;width:213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VttAIAALo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" filled="f" stroked="f">
                <v:textbox>
                  <w:txbxContent>
                    <w:p w:rsidR="006C616C" w:rsidRPr="006C616C" w:rsidRDefault="006C616C" w:rsidP="006C616C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</w:rPr>
                        <w:t xml:space="preserve">               </w:t>
                      </w:r>
                      <w:r w:rsidRPr="006C616C">
                        <w:rPr>
                          <w:rFonts w:ascii="Times New Roman" w:hAnsi="Times New Roman" w:cs="Times New Roman"/>
                          <w:sz w:val="28"/>
                        </w:rPr>
                        <w:t>УТВЕРЖДЕН</w:t>
                      </w:r>
                    </w:p>
                    <w:p w:rsidR="006C616C" w:rsidRPr="006C616C" w:rsidRDefault="006C616C" w:rsidP="006C616C">
                      <w:pPr>
                        <w:jc w:val="right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C616C">
                        <w:rPr>
                          <w:rFonts w:ascii="Times New Roman" w:hAnsi="Times New Roman" w:cs="Times New Roman"/>
                          <w:sz w:val="28"/>
                        </w:rPr>
                        <w:t xml:space="preserve">Постановлением администрации </w:t>
                      </w:r>
                    </w:p>
                    <w:p w:rsidR="006C616C" w:rsidRPr="006C616C" w:rsidRDefault="006C616C" w:rsidP="006C61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C616C">
                        <w:rPr>
                          <w:rFonts w:ascii="Times New Roman" w:hAnsi="Times New Roman" w:cs="Times New Roman"/>
                          <w:sz w:val="28"/>
                        </w:rPr>
                        <w:t>МО с/п «село Цнал»</w:t>
                      </w:r>
                    </w:p>
                    <w:p w:rsidR="006C616C" w:rsidRPr="006C616C" w:rsidRDefault="006C616C" w:rsidP="006C616C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6C616C">
                        <w:rPr>
                          <w:rFonts w:ascii="Times New Roman" w:hAnsi="Times New Roman" w:cs="Times New Roman"/>
                          <w:sz w:val="28"/>
                        </w:rPr>
                        <w:t>от 31.10.2019 года</w:t>
                      </w:r>
                    </w:p>
                  </w:txbxContent>
                </v:textbox>
              </v:shape>
            </w:pict>
          </mc:Fallback>
        </mc:AlternateContent>
      </w:r>
      <w:r w:rsidR="006C616C">
        <w:t>ПОРЯДОК</w:t>
      </w:r>
    </w:p>
    <w:p w:rsidR="00F51BCD" w:rsidRDefault="00C97E23" w:rsidP="006E485B">
      <w:pPr>
        <w:pStyle w:val="30"/>
        <w:shd w:val="clear" w:color="auto" w:fill="auto"/>
        <w:spacing w:before="0" w:after="0" w:line="322" w:lineRule="exact"/>
        <w:jc w:val="left"/>
      </w:pPr>
      <w:r>
        <w:t>предоставления в аренду муниципального имущества МО с/п «село</w:t>
      </w:r>
      <w:r>
        <w:br/>
        <w:t>Цнал» Республики Дагестан, свободного от прав третьих лиц (за</w:t>
      </w:r>
      <w:r>
        <w:br/>
        <w:t>исключением права хозяйственного ведения, права оперативного</w:t>
      </w:r>
      <w:r>
        <w:br/>
        <w:t>управления, а также имущественных прав субъектов малого и среднего</w:t>
      </w:r>
    </w:p>
    <w:p w:rsidR="00F51BCD" w:rsidRDefault="00C97E23">
      <w:pPr>
        <w:pStyle w:val="30"/>
        <w:shd w:val="clear" w:color="auto" w:fill="auto"/>
        <w:spacing w:before="0" w:after="300" w:line="322" w:lineRule="exact"/>
      </w:pPr>
      <w:r>
        <w:t>предпринимательства), предусмотренного частью 4 статьи 18</w:t>
      </w:r>
      <w:r>
        <w:br/>
        <w:t>Федерального закона «О развитии малого и среднего</w:t>
      </w:r>
      <w:r>
        <w:br/>
        <w:t>предпринимательства в Российской Федерации»</w:t>
      </w:r>
    </w:p>
    <w:p w:rsidR="00F51BCD" w:rsidRDefault="00C97E23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before="0"/>
        <w:ind w:firstLine="760"/>
      </w:pPr>
      <w:r>
        <w:t>Администрация МО с/п «село Цнал» при проведении конкурсов и аукционов на право заключения договоров аренды с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в отношении имущества (за исключением земельных участков), включенного в перечень муниципального имущества МО с/п «село Цнал»,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(далее соответственно - имущество, перечень), определяет начальный размер арендной платы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F51BCD" w:rsidRDefault="00C97E23">
      <w:pPr>
        <w:pStyle w:val="20"/>
        <w:shd w:val="clear" w:color="auto" w:fill="auto"/>
        <w:spacing w:before="0" w:line="317" w:lineRule="exact"/>
        <w:ind w:firstLine="760"/>
      </w:pPr>
      <w:r>
        <w:t>При проведении аукционов на право заключения договора аренды с субъектами малого и среднего предпринимательства в отношении земельного участка, включенного в перечень, размер арендной платы определяется в соответствии с Земельным кодексом Российской Федерации.</w:t>
      </w:r>
    </w:p>
    <w:p w:rsidR="00F51BCD" w:rsidRDefault="00C97E23">
      <w:pPr>
        <w:pStyle w:val="20"/>
        <w:numPr>
          <w:ilvl w:val="0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60"/>
        <w:sectPr w:rsidR="00F51BCD" w:rsidSect="006C616C">
          <w:pgSz w:w="11900" w:h="16840"/>
          <w:pgMar w:top="-426" w:right="875" w:bottom="1226" w:left="1516" w:header="0" w:footer="3" w:gutter="0"/>
          <w:cols w:space="720"/>
          <w:noEndnote/>
          <w:docGrid w:linePitch="360"/>
        </w:sectPr>
      </w:pPr>
      <w:r>
        <w:t>В течение года с даты включения имущества в перечень МО с/п «село Цнал» объявляет аукцион (конкурс) на право заключения договора, предусматривающего переход прав владения и (или) пользования в отношении указанного имущества, среди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принимает решение о проведении аукциона на право заключения договора аренды земельного участка среди субъектов малого и среднего предпринимательства или осуществляет предоставление имущества по заявлению указанных лиц в случаях, предусмотренных Федеральным законом от 26 июля 2006 года № 135-ФЗ «О защите конкуренции» или Земельным кодексом Российской Федерации.</w:t>
      </w:r>
    </w:p>
    <w:p w:rsidR="00F51BCD" w:rsidRDefault="00C97E23">
      <w:pPr>
        <w:pStyle w:val="20"/>
        <w:numPr>
          <w:ilvl w:val="0"/>
          <w:numId w:val="2"/>
        </w:numPr>
        <w:shd w:val="clear" w:color="auto" w:fill="auto"/>
        <w:tabs>
          <w:tab w:val="left" w:pos="1325"/>
        </w:tabs>
        <w:spacing w:before="0" w:line="317" w:lineRule="exact"/>
        <w:ind w:firstLine="740"/>
      </w:pPr>
      <w:r>
        <w:lastRenderedPageBreak/>
        <w:t>При заключении с субъектами малого и среднего предпринимательства договоров аренды в отношении имущества, включенного в перечень, предусматриваются следующие условия:</w:t>
      </w:r>
    </w:p>
    <w:p w:rsidR="00F51BCD" w:rsidRDefault="00C97E23">
      <w:pPr>
        <w:pStyle w:val="20"/>
        <w:shd w:val="clear" w:color="auto" w:fill="auto"/>
        <w:tabs>
          <w:tab w:val="left" w:pos="1074"/>
        </w:tabs>
        <w:spacing w:before="0" w:line="317" w:lineRule="exact"/>
        <w:ind w:firstLine="740"/>
      </w:pPr>
      <w:r>
        <w:t>а)</w:t>
      </w:r>
      <w:r>
        <w:tab/>
        <w:t>срок договора аренды имущества (за исключением земельных участков), включенного в перечень, составляет не менее 5 лет, если меньший срок договора не предложен в поданном до заключения такого договора заявлении лица, приобретающего права владения и (или) пользования имуществом. Срок договора аренды земельного участка, включенного в перечень, определяется в соответствии с Земельным кодексом Российской Федерации;</w:t>
      </w:r>
    </w:p>
    <w:p w:rsidR="00F51BCD" w:rsidRDefault="00C97E23">
      <w:pPr>
        <w:pStyle w:val="20"/>
        <w:shd w:val="clear" w:color="auto" w:fill="auto"/>
        <w:tabs>
          <w:tab w:val="left" w:pos="1074"/>
        </w:tabs>
        <w:spacing w:before="0" w:line="312" w:lineRule="exact"/>
        <w:ind w:firstLine="740"/>
      </w:pPr>
      <w:r>
        <w:t>б)</w:t>
      </w:r>
      <w:r>
        <w:tab/>
        <w:t>арендная плата за имущество (за исключением земельных участков), включенное в перечень, вносится в следующем порядке:</w:t>
      </w:r>
    </w:p>
    <w:p w:rsidR="00F51BCD" w:rsidRDefault="00C97E23">
      <w:pPr>
        <w:pStyle w:val="20"/>
        <w:shd w:val="clear" w:color="auto" w:fill="auto"/>
        <w:spacing w:before="0"/>
        <w:ind w:firstLine="740"/>
      </w:pPr>
      <w:r>
        <w:t>в первый год аренды - 40 процентов размера арендной платы;</w:t>
      </w:r>
    </w:p>
    <w:p w:rsidR="00F51BCD" w:rsidRDefault="00C97E23">
      <w:pPr>
        <w:pStyle w:val="20"/>
        <w:shd w:val="clear" w:color="auto" w:fill="auto"/>
        <w:spacing w:before="0"/>
        <w:ind w:firstLine="740"/>
      </w:pPr>
      <w:r>
        <w:t>во второй год аренды - 60 процентов размера арендной платы;</w:t>
      </w:r>
    </w:p>
    <w:p w:rsidR="00F51BCD" w:rsidRDefault="00C97E23">
      <w:pPr>
        <w:pStyle w:val="20"/>
        <w:shd w:val="clear" w:color="auto" w:fill="auto"/>
        <w:spacing w:before="0"/>
        <w:ind w:firstLine="740"/>
      </w:pPr>
      <w:r>
        <w:t>в третий год аренды - 80 процентов размера арендной платы;</w:t>
      </w:r>
    </w:p>
    <w:p w:rsidR="00F51BCD" w:rsidRDefault="00C97E23">
      <w:pPr>
        <w:pStyle w:val="20"/>
        <w:shd w:val="clear" w:color="auto" w:fill="auto"/>
        <w:spacing w:before="0" w:line="302" w:lineRule="exact"/>
        <w:ind w:firstLine="740"/>
      </w:pPr>
      <w:r>
        <w:t>в четвертый год аренды и далее - 100 процентов размера арендной платы;</w:t>
      </w:r>
    </w:p>
    <w:p w:rsidR="00F51BCD" w:rsidRDefault="00C97E23">
      <w:pPr>
        <w:pStyle w:val="20"/>
        <w:shd w:val="clear" w:color="auto" w:fill="auto"/>
        <w:spacing w:before="0"/>
        <w:ind w:firstLine="740"/>
      </w:pPr>
      <w:r>
        <w:t>При заключении договора аренды, с казанного в подпункте «а» пункта 3 настоящего Порядка на новый срок, арендная плата за имущество (за исключением земельных участков), включенное в перечень, определяется на основании отчета о рыночной стоимости ежемесячной арендной платы, подготовленного уполномоченным лицом.</w:t>
      </w:r>
    </w:p>
    <w:p w:rsidR="00F51BCD" w:rsidRDefault="00C97E23">
      <w:pPr>
        <w:pStyle w:val="20"/>
        <w:shd w:val="clear" w:color="auto" w:fill="auto"/>
        <w:tabs>
          <w:tab w:val="left" w:pos="1074"/>
        </w:tabs>
        <w:spacing w:before="0"/>
        <w:ind w:firstLine="740"/>
      </w:pPr>
      <w:r>
        <w:t>в)</w:t>
      </w:r>
      <w:r>
        <w:tab/>
        <w:t>размер арендной платы за земельные участки, определенный по результатам аукциона, или в соответствии с пунктом 3 Правил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Федерации, утвержденных постановлением Правительства Российской Федерации от 16 июля 2009 г. № 582 «Об основных принципах определения арендной платы при аренде земельных участков, находящихся в государственной или муниципальной собственности»,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Федерации»;</w:t>
      </w:r>
    </w:p>
    <w:p w:rsidR="00F51BCD" w:rsidRDefault="00C97E23">
      <w:pPr>
        <w:pStyle w:val="20"/>
        <w:shd w:val="clear" w:color="auto" w:fill="auto"/>
        <w:tabs>
          <w:tab w:val="left" w:pos="1074"/>
        </w:tabs>
        <w:spacing w:before="0"/>
        <w:ind w:firstLine="740"/>
      </w:pPr>
      <w:r>
        <w:t>г)</w:t>
      </w:r>
      <w:r>
        <w:tab/>
        <w:t>возможность возмездного отчуждения арендодателем имущества (за исключением земельных участков), включенного в перечень, в собственность субъектов малого и среднего предпринимательства в соответствии с Федеральным законом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или земельного участка в случаях, указанных в подпунктах 6, 8 и 9 пункта 2 статьи 39.3 Земельного кодекса Российской Федерации;</w:t>
      </w:r>
    </w:p>
    <w:p w:rsidR="00F51BCD" w:rsidRDefault="00C97E23">
      <w:pPr>
        <w:pStyle w:val="20"/>
        <w:shd w:val="clear" w:color="auto" w:fill="auto"/>
        <w:tabs>
          <w:tab w:val="left" w:pos="1176"/>
        </w:tabs>
        <w:spacing w:before="0" w:line="317" w:lineRule="exact"/>
      </w:pPr>
      <w:r>
        <w:lastRenderedPageBreak/>
        <w:t>д)</w:t>
      </w:r>
      <w:r>
        <w:tab/>
        <w:t>обязательство арендатора не осуществлять переуступку прав пользования имуществом, передачу прав пользования им в залог и внесение прав пользования имуществом в уставный капитал любых других субъектов хозяйственной деятельности, передачу третьим лицам прав и обязанностей по договорам аренды имущества (перенаем), передачу в субаренду, за исключением предоставления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sectPr w:rsidR="00F51BCD">
      <w:pgSz w:w="11900" w:h="16840"/>
      <w:pgMar w:top="1230" w:right="1009" w:bottom="1756" w:left="15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9B7" w:rsidRDefault="001E19B7">
      <w:r>
        <w:separator/>
      </w:r>
    </w:p>
  </w:endnote>
  <w:endnote w:type="continuationSeparator" w:id="0">
    <w:p w:rsidR="001E19B7" w:rsidRDefault="001E1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9B7" w:rsidRDefault="001E19B7"/>
  </w:footnote>
  <w:footnote w:type="continuationSeparator" w:id="0">
    <w:p w:rsidR="001E19B7" w:rsidRDefault="001E19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226"/>
    <w:multiLevelType w:val="multilevel"/>
    <w:tmpl w:val="E1262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2022188"/>
    <w:multiLevelType w:val="multilevel"/>
    <w:tmpl w:val="0DD888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D"/>
    <w:rsid w:val="000E1F44"/>
    <w:rsid w:val="001E19B7"/>
    <w:rsid w:val="00556D29"/>
    <w:rsid w:val="006C616C"/>
    <w:rsid w:val="006E485B"/>
    <w:rsid w:val="007D0FD9"/>
    <w:rsid w:val="008049DA"/>
    <w:rsid w:val="00830A33"/>
    <w:rsid w:val="008E2335"/>
    <w:rsid w:val="00AD726F"/>
    <w:rsid w:val="00C97E23"/>
    <w:rsid w:val="00F51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BookmanOldStyle18pt-1pt">
    <w:name w:val="Основной текст (3) + Bookman Old Style;18 pt;Курсив;Интервал -1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7">
    <w:name w:val="Body Text"/>
    <w:basedOn w:val="a"/>
    <w:link w:val="a8"/>
    <w:semiHidden/>
    <w:unhideWhenUsed/>
    <w:rsid w:val="00830A3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semiHidden/>
    <w:rsid w:val="00830A33"/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30A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3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C61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16C"/>
    <w:rPr>
      <w:color w:val="000000"/>
    </w:rPr>
  </w:style>
  <w:style w:type="paragraph" w:styleId="ad">
    <w:name w:val="footer"/>
    <w:basedOn w:val="a"/>
    <w:link w:val="ae"/>
    <w:uiPriority w:val="99"/>
    <w:unhideWhenUsed/>
    <w:rsid w:val="006C61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616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BookmanOldStyle18pt-1pt">
    <w:name w:val="Основной текст (3) + Bookman Old Style;18 pt;Курсив;Интервал -1 pt"/>
    <w:basedOn w:val="3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18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22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9"/>
      <w:szCs w:val="19"/>
    </w:rPr>
  </w:style>
  <w:style w:type="paragraph" w:styleId="a7">
    <w:name w:val="Body Text"/>
    <w:basedOn w:val="a"/>
    <w:link w:val="a8"/>
    <w:semiHidden/>
    <w:unhideWhenUsed/>
    <w:rsid w:val="00830A33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8">
    <w:name w:val="Основной текст Знак"/>
    <w:basedOn w:val="a0"/>
    <w:link w:val="a7"/>
    <w:semiHidden/>
    <w:rsid w:val="00830A33"/>
    <w:rPr>
      <w:rFonts w:ascii="Times New Roman" w:eastAsia="Times New Roman" w:hAnsi="Times New Roman" w:cs="Times New Roman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30A3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0A3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6C616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C616C"/>
    <w:rPr>
      <w:color w:val="000000"/>
    </w:rPr>
  </w:style>
  <w:style w:type="paragraph" w:styleId="ad">
    <w:name w:val="footer"/>
    <w:basedOn w:val="a"/>
    <w:link w:val="ae"/>
    <w:uiPriority w:val="99"/>
    <w:unhideWhenUsed/>
    <w:rsid w:val="006C616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C616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111</cp:lastModifiedBy>
  <cp:revision>2</cp:revision>
  <dcterms:created xsi:type="dcterms:W3CDTF">2025-02-20T06:40:00Z</dcterms:created>
  <dcterms:modified xsi:type="dcterms:W3CDTF">2025-02-20T06:40:00Z</dcterms:modified>
</cp:coreProperties>
</file>